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E1" w:rsidRPr="00B35BEF" w:rsidRDefault="00095DE1" w:rsidP="00095DE1">
      <w:pPr>
        <w:rPr>
          <w:rFonts w:asciiTheme="minorHAnsi" w:hAnsiTheme="minorHAnsi"/>
          <w:b/>
        </w:rPr>
      </w:pPr>
      <w:r w:rsidRPr="00B35BEF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BDBEA" wp14:editId="7020597A">
                <wp:simplePos x="0" y="0"/>
                <wp:positionH relativeFrom="column">
                  <wp:posOffset>4097655</wp:posOffset>
                </wp:positionH>
                <wp:positionV relativeFrom="paragraph">
                  <wp:posOffset>-98425</wp:posOffset>
                </wp:positionV>
                <wp:extent cx="2374265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E1" w:rsidRPr="00B35BEF" w:rsidRDefault="00095DE1" w:rsidP="00095DE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35BEF">
                              <w:rPr>
                                <w:rFonts w:asciiTheme="minorHAnsi" w:hAnsiTheme="minorHAnsi"/>
                                <w:b/>
                              </w:rPr>
                              <w:t>Contact: Jessica Lister</w:t>
                            </w:r>
                          </w:p>
                          <w:p w:rsidR="00095DE1" w:rsidRPr="00B35BEF" w:rsidRDefault="006F0EE2" w:rsidP="00095DE1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hyperlink r:id="rId7" w:history="1">
                              <w:r w:rsidR="00095DE1" w:rsidRPr="00B35BEF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jlister@cantorcolburn.com</w:t>
                              </w:r>
                            </w:hyperlink>
                          </w:p>
                          <w:p w:rsidR="00095DE1" w:rsidRPr="00B35BEF" w:rsidRDefault="00095DE1" w:rsidP="00095DE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35BEF"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</w:rPr>
                              <w:t>860-286-2929, ext. 1171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5pt;margin-top:-7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" filled="f" stroked="f">
                <v:textbox style="mso-fit-shape-to-text:t">
                  <w:txbxContent>
                    <w:p w:rsidR="00095DE1" w:rsidRPr="00B35BEF" w:rsidRDefault="00095DE1" w:rsidP="00095DE1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B35BEF">
                        <w:rPr>
                          <w:rFonts w:asciiTheme="minorHAnsi" w:hAnsiTheme="minorHAnsi"/>
                          <w:b/>
                        </w:rPr>
                        <w:t>Contact: Jessica Lister</w:t>
                      </w:r>
                    </w:p>
                    <w:p w:rsidR="00095DE1" w:rsidRPr="00B35BEF" w:rsidRDefault="00095DE1" w:rsidP="00095DE1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hyperlink r:id="rId8" w:history="1">
                        <w:r w:rsidRPr="00B35BEF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jlister@cantorcolburn.com</w:t>
                        </w:r>
                      </w:hyperlink>
                    </w:p>
                    <w:p w:rsidR="00095DE1" w:rsidRPr="00B35BEF" w:rsidRDefault="00095DE1" w:rsidP="00095DE1">
                      <w:pPr>
                        <w:rPr>
                          <w:rFonts w:asciiTheme="minorHAnsi" w:hAnsiTheme="minorHAnsi"/>
                        </w:rPr>
                      </w:pPr>
                      <w:r w:rsidRPr="00B35BEF"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</w:rPr>
                        <w:t>860-286-2929, ext. 1171</w:t>
                      </w:r>
                    </w:p>
                  </w:txbxContent>
                </v:textbox>
              </v:shape>
            </w:pict>
          </mc:Fallback>
        </mc:AlternateContent>
      </w:r>
      <w:r w:rsidRPr="00B35BEF">
        <w:rPr>
          <w:rFonts w:asciiTheme="minorHAnsi" w:hAnsiTheme="minorHAnsi"/>
          <w:b/>
        </w:rPr>
        <w:t>Press Release</w:t>
      </w:r>
    </w:p>
    <w:p w:rsidR="00095DE1" w:rsidRPr="00027C30" w:rsidRDefault="00D16F39" w:rsidP="00095DE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August 1</w:t>
      </w:r>
      <w:r w:rsidR="00095DE1" w:rsidRPr="00B35BEF">
        <w:rPr>
          <w:rFonts w:asciiTheme="minorHAnsi" w:hAnsiTheme="minorHAnsi"/>
          <w:b/>
        </w:rPr>
        <w:t xml:space="preserve">, 2014 </w:t>
      </w:r>
    </w:p>
    <w:p w:rsidR="00095DE1" w:rsidRDefault="00095DE1" w:rsidP="00095DE1">
      <w:pPr>
        <w:jc w:val="center"/>
        <w:rPr>
          <w:rFonts w:ascii="Calibri" w:hAnsi="Calibri"/>
          <w:b/>
          <w:color w:val="0D0D0D"/>
        </w:rPr>
      </w:pPr>
    </w:p>
    <w:p w:rsidR="00027C30" w:rsidRDefault="00027C30" w:rsidP="00095DE1">
      <w:pPr>
        <w:jc w:val="center"/>
        <w:rPr>
          <w:rFonts w:ascii="Calibri" w:hAnsi="Calibri"/>
          <w:b/>
          <w:color w:val="0D0D0D"/>
        </w:rPr>
      </w:pPr>
    </w:p>
    <w:p w:rsidR="00647638" w:rsidRPr="00305414" w:rsidRDefault="001E352A" w:rsidP="00305414">
      <w:pPr>
        <w:jc w:val="center"/>
        <w:rPr>
          <w:rFonts w:asciiTheme="majorHAnsi" w:hAnsiTheme="majorHAnsi"/>
          <w:b/>
          <w:sz w:val="34"/>
          <w:szCs w:val="34"/>
        </w:rPr>
      </w:pPr>
      <w:r w:rsidRPr="00305414">
        <w:rPr>
          <w:rFonts w:asciiTheme="majorHAnsi" w:hAnsiTheme="majorHAnsi"/>
          <w:b/>
          <w:color w:val="0D0D0D"/>
          <w:sz w:val="34"/>
          <w:szCs w:val="34"/>
        </w:rPr>
        <w:t>Cantor Colburn A</w:t>
      </w:r>
      <w:r w:rsidR="00647638" w:rsidRPr="00305414">
        <w:rPr>
          <w:rFonts w:asciiTheme="majorHAnsi" w:hAnsiTheme="majorHAnsi"/>
          <w:b/>
          <w:color w:val="0D0D0D"/>
          <w:sz w:val="34"/>
          <w:szCs w:val="34"/>
        </w:rPr>
        <w:t xml:space="preserve">warded </w:t>
      </w:r>
      <w:r w:rsidR="00647638" w:rsidRPr="00305414">
        <w:rPr>
          <w:rFonts w:asciiTheme="majorHAnsi" w:hAnsiTheme="majorHAnsi"/>
          <w:b/>
          <w:sz w:val="34"/>
          <w:szCs w:val="34"/>
        </w:rPr>
        <w:t xml:space="preserve">2014 </w:t>
      </w:r>
      <w:r w:rsidR="00027C30" w:rsidRPr="00305414">
        <w:rPr>
          <w:rFonts w:asciiTheme="majorHAnsi" w:hAnsiTheme="majorHAnsi"/>
          <w:b/>
          <w:sz w:val="34"/>
          <w:szCs w:val="34"/>
        </w:rPr>
        <w:t>Top Law Firm for the Arts</w:t>
      </w:r>
    </w:p>
    <w:p w:rsidR="00027C30" w:rsidRPr="00027C30" w:rsidRDefault="00027C30" w:rsidP="00027C30">
      <w:pPr>
        <w:rPr>
          <w:rFonts w:ascii="Calibri" w:hAnsi="Calibri"/>
          <w:b/>
          <w:sz w:val="16"/>
          <w:szCs w:val="16"/>
        </w:rPr>
      </w:pPr>
    </w:p>
    <w:p w:rsidR="006D2A4D" w:rsidRDefault="00430B47" w:rsidP="006D2A4D">
      <w:pPr>
        <w:rPr>
          <w:rFonts w:ascii="Calibri" w:hAnsi="Calibri"/>
          <w:color w:val="0D0D0D"/>
        </w:rPr>
      </w:pPr>
      <w:r w:rsidRPr="00430B47">
        <w:rPr>
          <w:rFonts w:asciiTheme="minorHAnsi" w:hAnsiTheme="minorHAnsi" w:cs="Calibri"/>
          <w:color w:val="000000"/>
        </w:rPr>
        <w:t xml:space="preserve">Hartford, Conn. -- </w:t>
      </w:r>
      <w:r w:rsidR="006D2A4D" w:rsidRPr="00430B47">
        <w:rPr>
          <w:rFonts w:asciiTheme="minorHAnsi" w:hAnsiTheme="minorHAnsi"/>
          <w:color w:val="0D0D0D"/>
        </w:rPr>
        <w:t>The Greater</w:t>
      </w:r>
      <w:r w:rsidR="006D2A4D">
        <w:rPr>
          <w:rFonts w:ascii="Calibri" w:hAnsi="Calibri"/>
          <w:color w:val="0D0D0D"/>
        </w:rPr>
        <w:t xml:space="preserve"> Hartford Arts Council (GHAC) awarded Cantor Colburn LLP the 2014 United Arts Campaign Top Law Firm for the Arts on Thursday, July 31.</w:t>
      </w:r>
    </w:p>
    <w:p w:rsidR="006D2A4D" w:rsidRDefault="006D2A4D" w:rsidP="006D2A4D">
      <w:pPr>
        <w:rPr>
          <w:rFonts w:ascii="Calibri" w:hAnsi="Calibri"/>
          <w:color w:val="0D0D0D"/>
        </w:rPr>
      </w:pPr>
    </w:p>
    <w:p w:rsidR="006D2A4D" w:rsidRDefault="006D2A4D" w:rsidP="006D2A4D">
      <w:pPr>
        <w:rPr>
          <w:rFonts w:ascii="Calibri" w:hAnsi="Calibri"/>
          <w:color w:val="0D0D0D"/>
        </w:rPr>
      </w:pPr>
      <w:r>
        <w:rPr>
          <w:rFonts w:ascii="Calibri" w:hAnsi="Calibri"/>
          <w:color w:val="0D0D0D"/>
        </w:rPr>
        <w:t xml:space="preserve">Rachel Griffin, the GHAC Workplace Campaign Manager, presented the firm with the award for </w:t>
      </w:r>
      <w:r w:rsidR="00B63DB2">
        <w:rPr>
          <w:rFonts w:ascii="Calibri" w:hAnsi="Calibri"/>
          <w:color w:val="0D0D0D"/>
        </w:rPr>
        <w:t>its standout support of the</w:t>
      </w:r>
      <w:r w:rsidR="001E352A">
        <w:rPr>
          <w:rFonts w:ascii="Calibri" w:hAnsi="Calibri"/>
          <w:color w:val="0D0D0D"/>
        </w:rPr>
        <w:t xml:space="preserve"> arts in the</w:t>
      </w:r>
      <w:r w:rsidR="00B63DB2">
        <w:rPr>
          <w:rFonts w:ascii="Calibri" w:hAnsi="Calibri"/>
          <w:color w:val="0D0D0D"/>
        </w:rPr>
        <w:t xml:space="preserve"> G</w:t>
      </w:r>
      <w:r w:rsidR="009C636D">
        <w:rPr>
          <w:rFonts w:ascii="Calibri" w:hAnsi="Calibri"/>
          <w:color w:val="0D0D0D"/>
        </w:rPr>
        <w:t>reater Hartford ar</w:t>
      </w:r>
      <w:r w:rsidR="001E352A">
        <w:rPr>
          <w:rFonts w:ascii="Calibri" w:hAnsi="Calibri"/>
          <w:color w:val="0D0D0D"/>
        </w:rPr>
        <w:t>ea</w:t>
      </w:r>
      <w:r w:rsidR="009C636D">
        <w:rPr>
          <w:rFonts w:ascii="Calibri" w:hAnsi="Calibri"/>
          <w:color w:val="0D0D0D"/>
        </w:rPr>
        <w:t xml:space="preserve">. Cantor Colburn </w:t>
      </w:r>
      <w:proofErr w:type="gramStart"/>
      <w:r w:rsidR="006F0EE2">
        <w:rPr>
          <w:rFonts w:ascii="Calibri" w:hAnsi="Calibri"/>
          <w:color w:val="0D0D0D"/>
        </w:rPr>
        <w:t>raised</w:t>
      </w:r>
      <w:proofErr w:type="gramEnd"/>
      <w:r w:rsidR="009C636D">
        <w:rPr>
          <w:rFonts w:ascii="Calibri" w:hAnsi="Calibri"/>
          <w:color w:val="0D0D0D"/>
        </w:rPr>
        <w:t xml:space="preserve"> over $</w:t>
      </w:r>
      <w:r w:rsidR="00FD785A">
        <w:rPr>
          <w:rFonts w:ascii="Calibri" w:hAnsi="Calibri"/>
          <w:color w:val="0D0D0D"/>
        </w:rPr>
        <w:t>6,900</w:t>
      </w:r>
      <w:r w:rsidR="009C636D">
        <w:rPr>
          <w:rFonts w:ascii="Calibri" w:hAnsi="Calibri"/>
          <w:color w:val="0D0D0D"/>
        </w:rPr>
        <w:t xml:space="preserve"> during the 2014 United Arts Workplace Campaign. </w:t>
      </w:r>
    </w:p>
    <w:p w:rsidR="009C636D" w:rsidRDefault="009C636D" w:rsidP="006D2A4D">
      <w:pPr>
        <w:rPr>
          <w:rFonts w:ascii="Calibri" w:hAnsi="Calibri"/>
          <w:color w:val="0D0D0D"/>
        </w:rPr>
      </w:pPr>
      <w:bookmarkStart w:id="0" w:name="_GoBack"/>
      <w:bookmarkEnd w:id="0"/>
    </w:p>
    <w:p w:rsidR="001E352A" w:rsidRDefault="001E352A" w:rsidP="006D2A4D">
      <w:pPr>
        <w:rPr>
          <w:rFonts w:ascii="Calibri" w:hAnsi="Calibri"/>
          <w:color w:val="0D0D0D"/>
        </w:rPr>
      </w:pPr>
      <w:r>
        <w:rPr>
          <w:rFonts w:ascii="Calibri" w:hAnsi="Calibri"/>
          <w:color w:val="0D0D0D"/>
        </w:rPr>
        <w:t>“We’re very proud of Cantor Colburn’s generous support of the arts from so many people in our Hartford office,” said co-managing partner Michael Cantor, who serves on GHAC’s board of directors.</w:t>
      </w:r>
    </w:p>
    <w:p w:rsidR="001E352A" w:rsidRDefault="001E352A" w:rsidP="006D2A4D">
      <w:pPr>
        <w:rPr>
          <w:rFonts w:ascii="Calibri" w:hAnsi="Calibri"/>
          <w:color w:val="0D0D0D"/>
        </w:rPr>
      </w:pPr>
    </w:p>
    <w:p w:rsidR="009C636D" w:rsidRDefault="009C636D" w:rsidP="006D2A4D">
      <w:pPr>
        <w:rPr>
          <w:rFonts w:ascii="Calibri" w:hAnsi="Calibri"/>
          <w:color w:val="0D0D0D"/>
        </w:rPr>
      </w:pPr>
      <w:r>
        <w:rPr>
          <w:rFonts w:ascii="Calibri" w:hAnsi="Calibri"/>
          <w:color w:val="0D0D0D"/>
        </w:rPr>
        <w:t xml:space="preserve">This year </w:t>
      </w:r>
      <w:r w:rsidR="003B53C3">
        <w:rPr>
          <w:rFonts w:ascii="Calibri" w:hAnsi="Calibri"/>
          <w:color w:val="0D0D0D"/>
        </w:rPr>
        <w:t xml:space="preserve">marked the </w:t>
      </w:r>
      <w:r w:rsidR="00EC6310">
        <w:rPr>
          <w:rFonts w:ascii="Calibri" w:hAnsi="Calibri"/>
          <w:color w:val="0D0D0D"/>
        </w:rPr>
        <w:t>seventh</w:t>
      </w:r>
      <w:r>
        <w:rPr>
          <w:rFonts w:ascii="Calibri" w:hAnsi="Calibri"/>
          <w:color w:val="0D0D0D"/>
        </w:rPr>
        <w:t xml:space="preserve"> year</w:t>
      </w:r>
      <w:r w:rsidR="003B53C3">
        <w:rPr>
          <w:rFonts w:ascii="Calibri" w:hAnsi="Calibri"/>
          <w:color w:val="0D0D0D"/>
        </w:rPr>
        <w:t xml:space="preserve"> the firm</w:t>
      </w:r>
      <w:r>
        <w:rPr>
          <w:rFonts w:ascii="Calibri" w:hAnsi="Calibri"/>
          <w:color w:val="0D0D0D"/>
        </w:rPr>
        <w:t xml:space="preserve"> participat</w:t>
      </w:r>
      <w:r w:rsidR="003B53C3">
        <w:rPr>
          <w:rFonts w:ascii="Calibri" w:hAnsi="Calibri"/>
          <w:color w:val="0D0D0D"/>
        </w:rPr>
        <w:t>ed</w:t>
      </w:r>
      <w:r>
        <w:rPr>
          <w:rFonts w:ascii="Calibri" w:hAnsi="Calibri"/>
          <w:color w:val="0D0D0D"/>
        </w:rPr>
        <w:t xml:space="preserve"> in the campaign</w:t>
      </w:r>
      <w:r w:rsidR="003B53C3">
        <w:rPr>
          <w:rFonts w:ascii="Calibri" w:hAnsi="Calibri"/>
          <w:color w:val="0D0D0D"/>
        </w:rPr>
        <w:t xml:space="preserve">. The GHAC supports more than 150 local arts, heritage, and cultural institutions in the Greater </w:t>
      </w:r>
      <w:r w:rsidR="00EC6310">
        <w:rPr>
          <w:rFonts w:ascii="Calibri" w:hAnsi="Calibri"/>
          <w:color w:val="0D0D0D"/>
        </w:rPr>
        <w:t xml:space="preserve">Hartford </w:t>
      </w:r>
      <w:r w:rsidR="001E352A">
        <w:rPr>
          <w:rFonts w:ascii="Calibri" w:hAnsi="Calibri"/>
          <w:color w:val="0D0D0D"/>
        </w:rPr>
        <w:t xml:space="preserve">area by providing direct </w:t>
      </w:r>
      <w:r w:rsidR="00EC6310">
        <w:rPr>
          <w:rFonts w:ascii="Calibri" w:hAnsi="Calibri"/>
          <w:color w:val="0D0D0D"/>
        </w:rPr>
        <w:t xml:space="preserve">support and project-specific grants </w:t>
      </w:r>
      <w:r w:rsidR="001E352A">
        <w:rPr>
          <w:rFonts w:ascii="Calibri" w:hAnsi="Calibri"/>
          <w:color w:val="0D0D0D"/>
        </w:rPr>
        <w:t>imbu</w:t>
      </w:r>
      <w:r w:rsidR="00EC6310">
        <w:rPr>
          <w:rFonts w:ascii="Calibri" w:hAnsi="Calibri"/>
          <w:color w:val="0D0D0D"/>
        </w:rPr>
        <w:t xml:space="preserve">ing the area with a strong cultural community. </w:t>
      </w:r>
    </w:p>
    <w:p w:rsidR="001E352A" w:rsidRDefault="001E352A" w:rsidP="006D2A4D">
      <w:pPr>
        <w:rPr>
          <w:rFonts w:ascii="Calibri" w:hAnsi="Calibri"/>
          <w:color w:val="0D0D0D"/>
        </w:rPr>
      </w:pPr>
    </w:p>
    <w:p w:rsidR="00EC6310" w:rsidRDefault="00EC6310" w:rsidP="006D2A4D">
      <w:pPr>
        <w:rPr>
          <w:rFonts w:ascii="Calibri" w:hAnsi="Calibri"/>
          <w:color w:val="0D0D0D"/>
        </w:rPr>
      </w:pPr>
      <w:r>
        <w:rPr>
          <w:rFonts w:ascii="Calibri" w:hAnsi="Calibri"/>
          <w:color w:val="0D0D0D"/>
        </w:rPr>
        <w:t>The photo below depicts</w:t>
      </w:r>
      <w:r w:rsidR="004C2BE2">
        <w:rPr>
          <w:rFonts w:ascii="Calibri" w:hAnsi="Calibri"/>
          <w:color w:val="0D0D0D"/>
        </w:rPr>
        <w:t xml:space="preserve"> Griffin</w:t>
      </w:r>
      <w:r>
        <w:rPr>
          <w:rFonts w:ascii="Calibri" w:hAnsi="Calibri"/>
          <w:color w:val="0D0D0D"/>
        </w:rPr>
        <w:t xml:space="preserve"> </w:t>
      </w:r>
      <w:r w:rsidR="004C2BE2">
        <w:rPr>
          <w:rFonts w:ascii="Calibri" w:hAnsi="Calibri"/>
          <w:color w:val="0D0D0D"/>
        </w:rPr>
        <w:t xml:space="preserve">presenting the award to </w:t>
      </w:r>
      <w:r>
        <w:rPr>
          <w:rFonts w:ascii="Calibri" w:hAnsi="Calibri"/>
          <w:color w:val="0D0D0D"/>
        </w:rPr>
        <w:t>Co-Managing Partner</w:t>
      </w:r>
      <w:r w:rsidR="004C2BE2">
        <w:rPr>
          <w:rFonts w:ascii="Calibri" w:hAnsi="Calibri"/>
          <w:color w:val="0D0D0D"/>
        </w:rPr>
        <w:t xml:space="preserve">, Michael Cantor, and Cantor Colburn employees who came out for the event. </w:t>
      </w:r>
    </w:p>
    <w:p w:rsidR="00B63DB2" w:rsidRDefault="00B63DB2" w:rsidP="006D2A4D">
      <w:pPr>
        <w:rPr>
          <w:rFonts w:ascii="Calibri" w:hAnsi="Calibri"/>
          <w:color w:val="0D0D0D"/>
        </w:rPr>
      </w:pPr>
    </w:p>
    <w:p w:rsidR="00095DE1" w:rsidRDefault="00B63DB2" w:rsidP="00B63DB2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5E9B0ECF" wp14:editId="7D93FCE7">
            <wp:extent cx="4210050" cy="2816225"/>
            <wp:effectExtent l="0" t="0" r="0" b="3175"/>
            <wp:docPr id="2" name="Picture 2" descr="C:\Users\khamel\AppData\Local\Microsoft\Windows\Temporary Internet Files\Content.Outlook\UFQQ8656\Cantor Colburn Lets Go Art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mel\AppData\Local\Microsoft\Windows\Temporary Internet Files\Content.Outlook\UFQQ8656\Cantor Colburn Lets Go Arts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r="2723" b="5740"/>
                    <a:stretch/>
                  </pic:blipFill>
                  <pic:spPr bwMode="auto">
                    <a:xfrm>
                      <a:off x="0" y="0"/>
                      <a:ext cx="421005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DB2" w:rsidRPr="00DD2ED3" w:rsidRDefault="00B63DB2" w:rsidP="00095DE1">
      <w:pPr>
        <w:rPr>
          <w:rFonts w:ascii="Calibri" w:hAnsi="Calibri"/>
        </w:rPr>
      </w:pPr>
    </w:p>
    <w:p w:rsidR="00095DE1" w:rsidRDefault="006F0EE2" w:rsidP="00095DE1">
      <w:pPr>
        <w:pStyle w:val="Default"/>
        <w:rPr>
          <w:rFonts w:asciiTheme="minorHAnsi" w:hAnsiTheme="minorHAnsi"/>
          <w:b/>
          <w:bCs/>
          <w:color w:val="auto"/>
        </w:rPr>
      </w:pPr>
      <w:hyperlink r:id="rId11" w:history="1">
        <w:r w:rsidR="00095DE1" w:rsidRPr="00BF4ED6">
          <w:rPr>
            <w:rStyle w:val="Hyperlink"/>
            <w:rFonts w:asciiTheme="minorHAnsi" w:hAnsiTheme="minorHAnsi"/>
            <w:b/>
            <w:bCs/>
            <w:color w:val="auto"/>
          </w:rPr>
          <w:t>About Cantor Colburn LLP</w:t>
        </w:r>
      </w:hyperlink>
      <w:r w:rsidR="00095DE1" w:rsidRPr="00BF4ED6">
        <w:rPr>
          <w:rFonts w:asciiTheme="minorHAnsi" w:hAnsiTheme="minorHAnsi"/>
          <w:b/>
          <w:bCs/>
          <w:color w:val="auto"/>
        </w:rPr>
        <w:t xml:space="preserve"> </w:t>
      </w:r>
    </w:p>
    <w:p w:rsidR="00305414" w:rsidRPr="00BF4ED6" w:rsidRDefault="00305414" w:rsidP="00095DE1">
      <w:pPr>
        <w:pStyle w:val="Default"/>
        <w:rPr>
          <w:rFonts w:asciiTheme="minorHAnsi" w:hAnsiTheme="minorHAnsi"/>
          <w:color w:val="auto"/>
        </w:rPr>
      </w:pPr>
    </w:p>
    <w:p w:rsidR="00095DE1" w:rsidRPr="00BF4ED6" w:rsidRDefault="00095DE1" w:rsidP="00095DE1">
      <w:pPr>
        <w:pStyle w:val="Default"/>
        <w:rPr>
          <w:rFonts w:asciiTheme="minorHAnsi" w:hAnsiTheme="minorHAnsi"/>
          <w:color w:val="auto"/>
        </w:rPr>
      </w:pPr>
      <w:r w:rsidRPr="00BF4ED6">
        <w:rPr>
          <w:rFonts w:asciiTheme="minorHAnsi" w:hAnsiTheme="minorHAnsi"/>
          <w:color w:val="auto"/>
        </w:rPr>
        <w:t xml:space="preserve">Cantor Colburn is one of the largest full service intellectual property law firms in the country, with growing offices in </w:t>
      </w:r>
      <w:r w:rsidRPr="00633C9A">
        <w:rPr>
          <w:rFonts w:asciiTheme="minorHAnsi" w:hAnsiTheme="minorHAnsi"/>
        </w:rPr>
        <w:t>Hartford</w:t>
      </w:r>
      <w:r w:rsidRPr="00BF4ED6">
        <w:rPr>
          <w:rFonts w:asciiTheme="minorHAnsi" w:hAnsiTheme="minorHAnsi"/>
          <w:color w:val="auto"/>
        </w:rPr>
        <w:t xml:space="preserve">, </w:t>
      </w:r>
      <w:r w:rsidRPr="00633C9A">
        <w:rPr>
          <w:rFonts w:asciiTheme="minorHAnsi" w:hAnsiTheme="minorHAnsi"/>
        </w:rPr>
        <w:t>Washington, D.C.</w:t>
      </w:r>
      <w:r w:rsidRPr="00BF4ED6">
        <w:rPr>
          <w:rFonts w:asciiTheme="minorHAnsi" w:hAnsiTheme="minorHAnsi"/>
          <w:color w:val="auto"/>
        </w:rPr>
        <w:t xml:space="preserve">, </w:t>
      </w:r>
      <w:r w:rsidRPr="00633C9A">
        <w:rPr>
          <w:rFonts w:asciiTheme="minorHAnsi" w:hAnsiTheme="minorHAnsi"/>
        </w:rPr>
        <w:t>Atlanta</w:t>
      </w:r>
      <w:r w:rsidRPr="00BF4ED6">
        <w:rPr>
          <w:rFonts w:asciiTheme="minorHAnsi" w:hAnsiTheme="minorHAnsi"/>
          <w:color w:val="auto"/>
        </w:rPr>
        <w:t xml:space="preserve">, </w:t>
      </w:r>
      <w:r w:rsidRPr="00633C9A">
        <w:rPr>
          <w:rFonts w:asciiTheme="minorHAnsi" w:hAnsiTheme="minorHAnsi"/>
        </w:rPr>
        <w:t>Houston</w:t>
      </w:r>
      <w:r w:rsidRPr="00BF4ED6">
        <w:rPr>
          <w:rFonts w:asciiTheme="minorHAnsi" w:hAnsiTheme="minorHAnsi"/>
          <w:color w:val="auto"/>
        </w:rPr>
        <w:t xml:space="preserve">, and </w:t>
      </w:r>
      <w:r w:rsidRPr="00633C9A">
        <w:rPr>
          <w:rFonts w:asciiTheme="minorHAnsi" w:hAnsiTheme="minorHAnsi"/>
        </w:rPr>
        <w:t>Detroit</w:t>
      </w:r>
      <w:r w:rsidRPr="00BF4ED6">
        <w:rPr>
          <w:rFonts w:asciiTheme="minorHAnsi" w:hAnsiTheme="minorHAnsi"/>
          <w:color w:val="auto"/>
        </w:rPr>
        <w:t xml:space="preserve">. </w:t>
      </w:r>
      <w:r w:rsidRPr="00BF4ED6">
        <w:rPr>
          <w:color w:val="auto"/>
          <w:sz w:val="23"/>
          <w:szCs w:val="23"/>
        </w:rPr>
        <w:t>Cantor Colburn is nationally</w:t>
      </w:r>
      <w:r w:rsidR="00305414">
        <w:rPr>
          <w:color w:val="auto"/>
          <w:sz w:val="23"/>
          <w:szCs w:val="23"/>
        </w:rPr>
        <w:t>-</w:t>
      </w:r>
      <w:r w:rsidRPr="00BF4ED6">
        <w:rPr>
          <w:color w:val="auto"/>
          <w:sz w:val="23"/>
          <w:szCs w:val="23"/>
        </w:rPr>
        <w:t xml:space="preserve">ranked in trademarks, patents, and litigation. In 2014, the firm and its attorneys have received numerous accolades, including </w:t>
      </w:r>
      <w:r w:rsidRPr="00305414">
        <w:rPr>
          <w:i/>
          <w:color w:val="auto"/>
          <w:sz w:val="23"/>
          <w:szCs w:val="23"/>
        </w:rPr>
        <w:t>Intellectual Property Today</w:t>
      </w:r>
      <w:r w:rsidRPr="00BF4ED6">
        <w:rPr>
          <w:color w:val="auto"/>
          <w:sz w:val="23"/>
          <w:szCs w:val="23"/>
        </w:rPr>
        <w:t xml:space="preserve"> naming Cantor Colburn </w:t>
      </w:r>
      <w:hyperlink r:id="rId12" w:history="1">
        <w:r w:rsidRPr="00BF4ED6">
          <w:rPr>
            <w:rStyle w:val="Hyperlink"/>
            <w:color w:val="auto"/>
            <w:sz w:val="23"/>
            <w:szCs w:val="23"/>
          </w:rPr>
          <w:t>10</w:t>
        </w:r>
        <w:r w:rsidRPr="00BF4ED6">
          <w:rPr>
            <w:rStyle w:val="Hyperlink"/>
            <w:color w:val="auto"/>
            <w:sz w:val="23"/>
            <w:szCs w:val="23"/>
            <w:vertAlign w:val="superscript"/>
          </w:rPr>
          <w:t>th</w:t>
        </w:r>
        <w:r w:rsidRPr="00BF4ED6">
          <w:rPr>
            <w:rStyle w:val="Hyperlink"/>
            <w:color w:val="auto"/>
            <w:sz w:val="23"/>
            <w:szCs w:val="23"/>
          </w:rPr>
          <w:t xml:space="preserve"> out of the Top Patent Firms</w:t>
        </w:r>
      </w:hyperlink>
      <w:r w:rsidRPr="00BF4ED6">
        <w:rPr>
          <w:color w:val="auto"/>
          <w:sz w:val="23"/>
          <w:szCs w:val="23"/>
        </w:rPr>
        <w:t xml:space="preserve"> in the United States and </w:t>
      </w:r>
      <w:r w:rsidRPr="00305414">
        <w:rPr>
          <w:i/>
          <w:color w:val="auto"/>
          <w:sz w:val="23"/>
          <w:szCs w:val="23"/>
        </w:rPr>
        <w:t>The Connecticut Law Tribune</w:t>
      </w:r>
      <w:r w:rsidRPr="00BF4ED6">
        <w:rPr>
          <w:color w:val="auto"/>
          <w:sz w:val="23"/>
          <w:szCs w:val="23"/>
        </w:rPr>
        <w:t xml:space="preserve"> awarding the firm with </w:t>
      </w:r>
      <w:hyperlink r:id="rId13" w:history="1">
        <w:r w:rsidRPr="00BF4ED6">
          <w:rPr>
            <w:rStyle w:val="Hyperlink"/>
            <w:color w:val="auto"/>
            <w:sz w:val="23"/>
            <w:szCs w:val="23"/>
          </w:rPr>
          <w:t>the Litigation Department of the Year</w:t>
        </w:r>
      </w:hyperlink>
      <w:r w:rsidR="00305414">
        <w:rPr>
          <w:rStyle w:val="Hyperlink"/>
          <w:color w:val="auto"/>
          <w:sz w:val="23"/>
          <w:szCs w:val="23"/>
        </w:rPr>
        <w:t xml:space="preserve"> in Intellectual Property</w:t>
      </w:r>
      <w:r w:rsidRPr="00BF4ED6">
        <w:rPr>
          <w:color w:val="auto"/>
          <w:sz w:val="23"/>
          <w:szCs w:val="23"/>
        </w:rPr>
        <w:t xml:space="preserve">. </w:t>
      </w:r>
      <w:r w:rsidRPr="00BF4ED6">
        <w:rPr>
          <w:rFonts w:asciiTheme="minorHAnsi" w:hAnsiTheme="minorHAnsi"/>
          <w:color w:val="auto"/>
        </w:rPr>
        <w:t xml:space="preserve">Cantor Colburn’s </w:t>
      </w:r>
      <w:r w:rsidRPr="00633C9A">
        <w:rPr>
          <w:rFonts w:asciiTheme="minorHAnsi" w:hAnsiTheme="minorHAnsi"/>
        </w:rPr>
        <w:t>clients</w:t>
      </w:r>
      <w:r w:rsidRPr="00BF4ED6">
        <w:rPr>
          <w:rFonts w:asciiTheme="minorHAnsi" w:hAnsiTheme="minorHAnsi"/>
          <w:color w:val="auto"/>
        </w:rPr>
        <w:t xml:space="preserve"> are among the leading companies in the country and around the world, including Fortune 100 companies, privately-held companies, select high tech start-ups, and universities. For more information, go to </w:t>
      </w:r>
      <w:hyperlink r:id="rId14" w:history="1">
        <w:r w:rsidRPr="00BF4ED6">
          <w:rPr>
            <w:rStyle w:val="Hyperlink"/>
            <w:rFonts w:asciiTheme="minorHAnsi" w:hAnsiTheme="minorHAnsi"/>
            <w:color w:val="auto"/>
          </w:rPr>
          <w:t>www.cantorcolburn.com</w:t>
        </w:r>
      </w:hyperlink>
      <w:r w:rsidRPr="00BF4ED6">
        <w:rPr>
          <w:rFonts w:asciiTheme="minorHAnsi" w:hAnsiTheme="minorHAnsi"/>
          <w:color w:val="auto"/>
        </w:rPr>
        <w:t>.</w:t>
      </w:r>
    </w:p>
    <w:p w:rsidR="00095DE1" w:rsidRPr="00BF4ED6" w:rsidRDefault="00095DE1" w:rsidP="00095DE1">
      <w:pPr>
        <w:pStyle w:val="Default"/>
        <w:tabs>
          <w:tab w:val="center" w:pos="4680"/>
        </w:tabs>
        <w:rPr>
          <w:rFonts w:asciiTheme="minorHAnsi" w:hAnsiTheme="minorHAnsi"/>
          <w:color w:val="auto"/>
        </w:rPr>
      </w:pPr>
      <w:r w:rsidRPr="00BF4ED6">
        <w:rPr>
          <w:rFonts w:asciiTheme="minorHAnsi" w:hAnsiTheme="minorHAnsi"/>
          <w:color w:val="auto"/>
        </w:rPr>
        <w:t xml:space="preserve"> </w:t>
      </w:r>
      <w:r w:rsidRPr="00BF4ED6">
        <w:rPr>
          <w:rFonts w:asciiTheme="minorHAnsi" w:hAnsiTheme="minorHAnsi"/>
          <w:color w:val="auto"/>
        </w:rPr>
        <w:tab/>
      </w:r>
    </w:p>
    <w:p w:rsidR="00095DE1" w:rsidRPr="00BF4ED6" w:rsidRDefault="00095DE1" w:rsidP="00095DE1">
      <w:pPr>
        <w:jc w:val="center"/>
      </w:pPr>
      <w:r w:rsidRPr="00BF4ED6">
        <w:t>###</w:t>
      </w:r>
    </w:p>
    <w:p w:rsidR="00095DE1" w:rsidRDefault="00095DE1" w:rsidP="00095DE1">
      <w:pPr>
        <w:rPr>
          <w:rFonts w:ascii="Calibri" w:hAnsi="Calibri"/>
          <w:sz w:val="20"/>
          <w:szCs w:val="20"/>
        </w:rPr>
      </w:pPr>
    </w:p>
    <w:p w:rsidR="003B1BBA" w:rsidRDefault="006F0EE2"/>
    <w:sectPr w:rsidR="003B1BB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E1" w:rsidRDefault="00095DE1" w:rsidP="00095DE1">
      <w:r>
        <w:separator/>
      </w:r>
    </w:p>
  </w:endnote>
  <w:endnote w:type="continuationSeparator" w:id="0">
    <w:p w:rsidR="00095DE1" w:rsidRDefault="00095DE1" w:rsidP="0009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E1" w:rsidRDefault="00095DE1" w:rsidP="00095DE1">
      <w:r>
        <w:separator/>
      </w:r>
    </w:p>
  </w:footnote>
  <w:footnote w:type="continuationSeparator" w:id="0">
    <w:p w:rsidR="00095DE1" w:rsidRDefault="00095DE1" w:rsidP="0009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1" w:rsidRDefault="00095DE1" w:rsidP="00095DE1">
    <w:pPr>
      <w:pStyle w:val="Title"/>
    </w:pPr>
    <w:r w:rsidRPr="00B35BEF">
      <w:rPr>
        <w:noProof/>
      </w:rPr>
      <w:drawing>
        <wp:inline distT="0" distB="0" distL="0" distR="0" wp14:anchorId="45C537F7" wp14:editId="3A00D161">
          <wp:extent cx="3657600" cy="581025"/>
          <wp:effectExtent l="0" t="0" r="0" b="9525"/>
          <wp:docPr id="1" name="Picture 1" descr="CC LLP-allhorizontal_4in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 LLP-allhorizontal_4in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E1"/>
    <w:rsid w:val="00027C30"/>
    <w:rsid w:val="00095DE1"/>
    <w:rsid w:val="001E352A"/>
    <w:rsid w:val="001E79D5"/>
    <w:rsid w:val="00305414"/>
    <w:rsid w:val="003B53C3"/>
    <w:rsid w:val="00430B47"/>
    <w:rsid w:val="004C2BE2"/>
    <w:rsid w:val="00647638"/>
    <w:rsid w:val="006D2A4D"/>
    <w:rsid w:val="006D6F5A"/>
    <w:rsid w:val="006F0EE2"/>
    <w:rsid w:val="0072365B"/>
    <w:rsid w:val="009C636D"/>
    <w:rsid w:val="00AD7E35"/>
    <w:rsid w:val="00B63DB2"/>
    <w:rsid w:val="00D16F39"/>
    <w:rsid w:val="00EC6310"/>
    <w:rsid w:val="00ED7879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DE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DE1"/>
  </w:style>
  <w:style w:type="paragraph" w:styleId="Footer">
    <w:name w:val="footer"/>
    <w:basedOn w:val="Normal"/>
    <w:link w:val="FooterChar"/>
    <w:uiPriority w:val="99"/>
    <w:unhideWhenUsed/>
    <w:rsid w:val="00095DE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DE1"/>
  </w:style>
  <w:style w:type="paragraph" w:styleId="BalloonText">
    <w:name w:val="Balloon Text"/>
    <w:basedOn w:val="Normal"/>
    <w:link w:val="BalloonTextChar"/>
    <w:uiPriority w:val="99"/>
    <w:semiHidden/>
    <w:unhideWhenUsed/>
    <w:rsid w:val="00095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5D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5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95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DE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DE1"/>
  </w:style>
  <w:style w:type="paragraph" w:styleId="Footer">
    <w:name w:val="footer"/>
    <w:basedOn w:val="Normal"/>
    <w:link w:val="FooterChar"/>
    <w:uiPriority w:val="99"/>
    <w:unhideWhenUsed/>
    <w:rsid w:val="00095DE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DE1"/>
  </w:style>
  <w:style w:type="paragraph" w:styleId="BalloonText">
    <w:name w:val="Balloon Text"/>
    <w:basedOn w:val="Normal"/>
    <w:link w:val="BalloonTextChar"/>
    <w:uiPriority w:val="99"/>
    <w:semiHidden/>
    <w:unhideWhenUsed/>
    <w:rsid w:val="00095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5D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5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95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ister@cantorcolburn.com" TargetMode="External"/><Relationship Id="rId13" Type="http://schemas.openxmlformats.org/officeDocument/2006/relationships/hyperlink" Target="http://www.cantorcolburn.com/news-Cantor-Colburn-Litigation-Department-of-the-Year-IP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lister@cantorcolburn.com" TargetMode="External"/><Relationship Id="rId12" Type="http://schemas.openxmlformats.org/officeDocument/2006/relationships/hyperlink" Target="http://www.cantorcolburn.com/news-Cantor-Colburn-Ranked-Top-10-Patent-Law-Firm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ntorcolburn.com/abou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cantorcolbur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Cantor Colburn LLP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Hamel, Kate</dc:creator>
  <cp:lastModifiedBy>Hamel, Kate</cp:lastModifiedBy>
  <cp:revision>2</cp:revision>
  <dcterms:created xsi:type="dcterms:W3CDTF">2014-08-01T19:09:00Z</dcterms:created>
  <dcterms:modified xsi:type="dcterms:W3CDTF">2014-08-01T19:09:00Z</dcterms:modified>
</cp:coreProperties>
</file>